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  <w:jc w:val="center"/>
        <w:rPr>
          <w:rStyle w:val="5"/>
          <w:rFonts w:hint="eastAsia" w:ascii="宋体" w:hAnsi="宋体" w:eastAsia="宋体" w:cs="宋体"/>
          <w:sz w:val="30"/>
          <w:szCs w:val="30"/>
        </w:rPr>
      </w:pPr>
      <w:bookmarkStart w:id="0" w:name="_Toc535845108"/>
      <w:bookmarkEnd w:id="0"/>
      <w:r>
        <w:rPr>
          <w:rStyle w:val="5"/>
          <w:rFonts w:hint="eastAsia" w:ascii="宋体" w:hAnsi="宋体" w:eastAsia="宋体" w:cs="宋体"/>
          <w:sz w:val="30"/>
          <w:szCs w:val="30"/>
          <w:lang w:val="en-US" w:eastAsia="zh-CN"/>
        </w:rPr>
        <w:t>眉山通威</w:t>
      </w:r>
      <w:r>
        <w:rPr>
          <w:rStyle w:val="5"/>
          <w:rFonts w:hint="eastAsia" w:ascii="宋体" w:hAnsi="宋体" w:eastAsia="宋体" w:cs="宋体"/>
          <w:sz w:val="30"/>
          <w:szCs w:val="30"/>
        </w:rPr>
        <w:t>地产有限公司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 w:val="0"/>
          <w:sz w:val="30"/>
          <w:szCs w:val="30"/>
        </w:rPr>
      </w:pPr>
      <w:r>
        <w:rPr>
          <w:rStyle w:val="5"/>
          <w:rFonts w:hint="eastAsia" w:ascii="宋体" w:hAnsi="宋体" w:eastAsia="宋体" w:cs="宋体"/>
          <w:b/>
          <w:bCs w:val="0"/>
          <w:sz w:val="30"/>
          <w:szCs w:val="30"/>
        </w:rPr>
        <w:t>眉山通威城市森林花园</w:t>
      </w:r>
      <w:r>
        <w:rPr>
          <w:rStyle w:val="5"/>
          <w:rFonts w:hint="default" w:ascii="宋体" w:hAnsi="宋体" w:eastAsia="宋体" w:cs="宋体"/>
          <w:b/>
          <w:bCs w:val="0"/>
          <w:sz w:val="30"/>
          <w:szCs w:val="30"/>
        </w:rPr>
        <w:t>项目</w:t>
      </w:r>
      <w:r>
        <w:rPr>
          <w:rStyle w:val="5"/>
          <w:rFonts w:hint="eastAsia" w:ascii="宋体" w:hAnsi="宋体" w:eastAsia="宋体" w:cs="宋体"/>
          <w:b/>
          <w:bCs w:val="0"/>
          <w:sz w:val="30"/>
          <w:szCs w:val="30"/>
          <w:lang w:val="en-US" w:eastAsia="zh-CN"/>
        </w:rPr>
        <w:t>销售代理</w:t>
      </w:r>
      <w:r>
        <w:rPr>
          <w:rStyle w:val="5"/>
          <w:rFonts w:hint="eastAsia" w:ascii="宋体" w:hAnsi="宋体" w:eastAsia="宋体" w:cs="宋体"/>
          <w:b/>
          <w:bCs w:val="0"/>
          <w:sz w:val="30"/>
          <w:szCs w:val="30"/>
        </w:rPr>
        <w:t>招标公告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  <w:jc w:val="center"/>
        <w:rPr>
          <w:rStyle w:val="5"/>
          <w:rFonts w:hint="eastAsia" w:ascii="宋体" w:hAnsi="宋体" w:eastAsia="宋体" w:cs="宋体"/>
          <w:b/>
          <w:bCs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</w:rPr>
        <w:t>一、招标条件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眉山通威地产有限公司</w:t>
      </w:r>
      <w:r>
        <w:rPr>
          <w:rFonts w:hint="default" w:ascii="宋体" w:hAnsi="宋体" w:eastAsia="宋体" w:cs="宋体"/>
          <w:color w:val="000000"/>
          <w:sz w:val="24"/>
          <w:szCs w:val="24"/>
          <w:lang w:eastAsia="zh-CN"/>
        </w:rPr>
        <w:t>“眉山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通威城市森林花园项目</w:t>
      </w:r>
      <w:r>
        <w:rPr>
          <w:rFonts w:hint="default" w:ascii="宋体" w:hAnsi="宋体" w:eastAsia="宋体" w:cs="宋体"/>
          <w:color w:val="000000"/>
          <w:sz w:val="24"/>
          <w:szCs w:val="24"/>
          <w:lang w:eastAsia="zh-CN"/>
        </w:rPr>
        <w:t>”（暂定名）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销售代理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进行公开招标，欢迎符合投标资格条件的投标人前来投标，现将有关事宜公告如下：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 w:line="360" w:lineRule="auto"/>
        <w:ind w:left="0" w:right="0" w:firstLine="0"/>
        <w:rPr>
          <w:rStyle w:val="5"/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Style w:val="5"/>
          <w:rFonts w:hint="default" w:ascii="宋体" w:hAnsi="宋体" w:eastAsia="宋体" w:cs="宋体"/>
          <w:color w:val="000000"/>
          <w:sz w:val="24"/>
          <w:szCs w:val="24"/>
        </w:rPr>
        <w:t>招标比选</w:t>
      </w:r>
      <w:r>
        <w:rPr>
          <w:rStyle w:val="5"/>
          <w:rFonts w:hint="eastAsia" w:ascii="宋体" w:hAnsi="宋体" w:eastAsia="宋体" w:cs="宋体"/>
          <w:color w:val="000000"/>
          <w:sz w:val="24"/>
          <w:szCs w:val="24"/>
        </w:rPr>
        <w:t>内容：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leftChars="0" w:right="0" w:rightChars="0"/>
        <w:rPr>
          <w:rStyle w:val="5"/>
          <w:rFonts w:hint="default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1、技术部分</w:t>
      </w:r>
    </w:p>
    <w:p>
      <w:pPr>
        <w:widowControl w:val="0"/>
        <w:numPr>
          <w:ilvl w:val="0"/>
          <w:numId w:val="0"/>
        </w:numPr>
        <w:adjustRightInd/>
        <w:snapToGrid/>
        <w:spacing w:after="0" w:line="500" w:lineRule="exact"/>
        <w:ind w:leftChars="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1）、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市场分析</w:t>
      </w:r>
    </w:p>
    <w:p>
      <w:pPr>
        <w:widowControl w:val="0"/>
        <w:numPr>
          <w:ilvl w:val="0"/>
          <w:numId w:val="2"/>
        </w:numPr>
        <w:adjustRightInd/>
        <w:snapToGrid/>
        <w:spacing w:after="0" w:line="500" w:lineRule="exact"/>
        <w:rPr>
          <w:rFonts w:hint="eastAsia" w:asciiTheme="majorEastAsia" w:hAnsiTheme="majorEastAsia" w:eastAsiaTheme="majorEastAsia" w:cs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宏观经济、</w:t>
      </w:r>
      <w:r>
        <w:rPr>
          <w:rFonts w:hint="default" w:asciiTheme="majorEastAsia" w:hAnsiTheme="majorEastAsia" w:eastAsiaTheme="majorEastAsia" w:cstheme="majorEastAsia"/>
          <w:sz w:val="24"/>
          <w:szCs w:val="24"/>
        </w:rPr>
        <w:t>房地产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政策走势分析</w:t>
      </w:r>
    </w:p>
    <w:p>
      <w:pPr>
        <w:widowControl w:val="0"/>
        <w:numPr>
          <w:ilvl w:val="0"/>
          <w:numId w:val="2"/>
        </w:numPr>
        <w:adjustRightInd/>
        <w:snapToGrid/>
        <w:spacing w:after="0" w:line="500" w:lineRule="exact"/>
        <w:rPr>
          <w:rFonts w:hint="eastAsia" w:asciiTheme="majorEastAsia" w:hAnsiTheme="majorEastAsia" w:eastAsiaTheme="majorEastAsia" w:cs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</w:rPr>
        <w:t>项目市场分析</w:t>
      </w:r>
    </w:p>
    <w:p>
      <w:pPr>
        <w:widowControl w:val="0"/>
        <w:numPr>
          <w:ilvl w:val="0"/>
          <w:numId w:val="2"/>
        </w:numPr>
        <w:adjustRightInd/>
        <w:snapToGrid/>
        <w:spacing w:after="0" w:line="500" w:lineRule="exact"/>
        <w:rPr>
          <w:rFonts w:hint="eastAsia" w:asciiTheme="majorEastAsia" w:hAnsiTheme="majorEastAsia" w:eastAsiaTheme="majorEastAsia" w:cs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</w:rPr>
        <w:t>项目周边及潜在竞争项目分析</w:t>
      </w:r>
    </w:p>
    <w:p>
      <w:pPr>
        <w:widowControl w:val="0"/>
        <w:numPr>
          <w:ilvl w:val="0"/>
          <w:numId w:val="2"/>
        </w:numPr>
        <w:adjustRightInd/>
        <w:snapToGrid/>
        <w:spacing w:after="0" w:line="500" w:lineRule="exact"/>
        <w:rPr>
          <w:rFonts w:hint="eastAsia" w:asciiTheme="majorEastAsia" w:hAnsiTheme="majorEastAsia" w:eastAsiaTheme="majorEastAsia" w:cs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</w:rPr>
        <w:t>项目目标消费者分析</w:t>
      </w:r>
    </w:p>
    <w:p>
      <w:pPr>
        <w:widowControl w:val="0"/>
        <w:numPr>
          <w:ilvl w:val="0"/>
          <w:numId w:val="0"/>
        </w:numPr>
        <w:adjustRightInd/>
        <w:snapToGrid/>
        <w:spacing w:after="0" w:line="500" w:lineRule="exact"/>
        <w:ind w:leftChars="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2）、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产品研究</w:t>
      </w:r>
    </w:p>
    <w:p>
      <w:pPr>
        <w:widowControl w:val="0"/>
        <w:numPr>
          <w:ilvl w:val="0"/>
          <w:numId w:val="2"/>
        </w:numPr>
        <w:adjustRightInd/>
        <w:snapToGrid/>
        <w:spacing w:after="0" w:line="500" w:lineRule="exac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产品分析</w:t>
      </w:r>
    </w:p>
    <w:p>
      <w:pPr>
        <w:widowControl w:val="0"/>
        <w:numPr>
          <w:ilvl w:val="0"/>
          <w:numId w:val="2"/>
        </w:numPr>
        <w:adjustRightInd/>
        <w:snapToGrid/>
        <w:spacing w:after="0" w:line="500" w:lineRule="exac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项目形象定位及总体定位</w:t>
      </w:r>
    </w:p>
    <w:p>
      <w:pPr>
        <w:widowControl w:val="0"/>
        <w:numPr>
          <w:ilvl w:val="0"/>
          <w:numId w:val="2"/>
        </w:numPr>
        <w:adjustRightInd/>
        <w:snapToGrid/>
        <w:spacing w:after="0" w:line="500" w:lineRule="exac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竞品项目产品对比分析</w:t>
      </w:r>
    </w:p>
    <w:p>
      <w:pPr>
        <w:widowControl w:val="0"/>
        <w:numPr>
          <w:ilvl w:val="0"/>
          <w:numId w:val="2"/>
        </w:numPr>
        <w:adjustRightInd/>
        <w:snapToGrid/>
        <w:spacing w:after="0" w:line="500" w:lineRule="exact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color w:val="333333"/>
          <w:sz w:val="24"/>
          <w:szCs w:val="24"/>
        </w:rPr>
        <w:t>项目附加值提升建议</w:t>
      </w:r>
    </w:p>
    <w:p>
      <w:pPr>
        <w:widowControl w:val="0"/>
        <w:numPr>
          <w:ilvl w:val="0"/>
          <w:numId w:val="0"/>
        </w:numPr>
        <w:adjustRightInd/>
        <w:snapToGrid/>
        <w:spacing w:after="0" w:line="500" w:lineRule="exact"/>
        <w:ind w:leftChars="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3）、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全案营销策略</w:t>
      </w:r>
    </w:p>
    <w:p>
      <w:pPr>
        <w:widowControl w:val="0"/>
        <w:numPr>
          <w:ilvl w:val="0"/>
          <w:numId w:val="3"/>
        </w:numPr>
        <w:adjustRightInd/>
        <w:snapToGrid/>
        <w:spacing w:after="0" w:line="500" w:lineRule="exact"/>
        <w:rPr>
          <w:rFonts w:hint="eastAsia" w:asciiTheme="majorEastAsia" w:hAnsiTheme="majorEastAsia" w:eastAsiaTheme="majorEastAsia" w:cs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全案总产值测算及依据</w:t>
      </w:r>
    </w:p>
    <w:p>
      <w:pPr>
        <w:widowControl w:val="0"/>
        <w:numPr>
          <w:ilvl w:val="0"/>
          <w:numId w:val="3"/>
        </w:numPr>
        <w:adjustRightInd/>
        <w:snapToGrid/>
        <w:spacing w:after="0" w:line="500" w:lineRule="exact"/>
        <w:rPr>
          <w:rFonts w:hint="eastAsia" w:asciiTheme="majorEastAsia" w:hAnsiTheme="majorEastAsia" w:eastAsiaTheme="majorEastAsia" w:cs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销售周期</w:t>
      </w:r>
    </w:p>
    <w:p>
      <w:pPr>
        <w:widowControl w:val="0"/>
        <w:numPr>
          <w:ilvl w:val="0"/>
          <w:numId w:val="3"/>
        </w:numPr>
        <w:adjustRightInd/>
        <w:snapToGrid/>
        <w:spacing w:after="0" w:line="500" w:lineRule="exact"/>
        <w:rPr>
          <w:rFonts w:hint="eastAsia" w:asciiTheme="majorEastAsia" w:hAnsiTheme="majorEastAsia" w:eastAsiaTheme="majorEastAsia" w:cs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推售节奏</w:t>
      </w:r>
    </w:p>
    <w:p>
      <w:pPr>
        <w:widowControl w:val="0"/>
        <w:numPr>
          <w:ilvl w:val="0"/>
          <w:numId w:val="3"/>
        </w:numPr>
        <w:adjustRightInd/>
        <w:snapToGrid/>
        <w:spacing w:after="0" w:line="500" w:lineRule="exact"/>
        <w:rPr>
          <w:rFonts w:hint="eastAsia" w:asciiTheme="majorEastAsia" w:hAnsiTheme="majorEastAsia" w:eastAsiaTheme="majorEastAsia" w:cs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销售策略</w:t>
      </w:r>
    </w:p>
    <w:p>
      <w:pPr>
        <w:widowControl w:val="0"/>
        <w:numPr>
          <w:ilvl w:val="0"/>
          <w:numId w:val="3"/>
        </w:numPr>
        <w:adjustRightInd/>
        <w:snapToGrid/>
        <w:spacing w:after="0" w:line="500" w:lineRule="exact"/>
        <w:rPr>
          <w:rFonts w:hint="eastAsia" w:asciiTheme="majorEastAsia" w:hAnsiTheme="majorEastAsia" w:eastAsiaTheme="majorEastAsia" w:cs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价格策略</w:t>
      </w:r>
    </w:p>
    <w:p>
      <w:pPr>
        <w:widowControl w:val="0"/>
        <w:numPr>
          <w:ilvl w:val="0"/>
          <w:numId w:val="3"/>
        </w:numPr>
        <w:adjustRightInd/>
        <w:snapToGrid/>
        <w:spacing w:after="0" w:line="500" w:lineRule="exact"/>
        <w:rPr>
          <w:rFonts w:hint="eastAsia" w:asciiTheme="majorEastAsia" w:hAnsiTheme="majorEastAsia" w:eastAsiaTheme="majorEastAsia" w:cs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价格增长策略及保障措施</w:t>
      </w:r>
    </w:p>
    <w:p>
      <w:pPr>
        <w:widowControl w:val="0"/>
        <w:numPr>
          <w:ilvl w:val="0"/>
          <w:numId w:val="3"/>
        </w:numPr>
        <w:adjustRightInd/>
        <w:snapToGrid/>
        <w:spacing w:after="0" w:line="500" w:lineRule="exact"/>
        <w:rPr>
          <w:rFonts w:hint="eastAsia" w:asciiTheme="majorEastAsia" w:hAnsiTheme="majorEastAsia" w:eastAsiaTheme="majorEastAsia" w:cs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年度销售计划、资金回笼计划及保障措施</w:t>
      </w:r>
    </w:p>
    <w:p>
      <w:pPr>
        <w:widowControl w:val="0"/>
        <w:numPr>
          <w:ilvl w:val="0"/>
          <w:numId w:val="0"/>
        </w:numPr>
        <w:adjustRightInd/>
        <w:snapToGrid/>
        <w:spacing w:after="0" w:line="500" w:lineRule="exact"/>
        <w:ind w:left="720" w:leftChars="0"/>
        <w:rPr>
          <w:rFonts w:hint="eastAsia" w:asciiTheme="majorEastAsia" w:hAnsiTheme="majorEastAsia" w:eastAsiaTheme="majorEastAsia" w:cstheme="majorEastAsia"/>
          <w:bCs/>
          <w:sz w:val="24"/>
          <w:szCs w:val="24"/>
        </w:rPr>
      </w:pPr>
    </w:p>
    <w:p>
      <w:pPr>
        <w:widowControl w:val="0"/>
        <w:numPr>
          <w:ilvl w:val="0"/>
          <w:numId w:val="0"/>
        </w:numPr>
        <w:adjustRightInd/>
        <w:snapToGrid/>
        <w:spacing w:after="0" w:line="500" w:lineRule="exact"/>
        <w:ind w:leftChars="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4）、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年销售任务的营销策略</w:t>
      </w:r>
    </w:p>
    <w:p>
      <w:pPr>
        <w:widowControl w:val="0"/>
        <w:numPr>
          <w:ilvl w:val="0"/>
          <w:numId w:val="4"/>
        </w:numPr>
        <w:adjustRightInd/>
        <w:snapToGrid/>
        <w:spacing w:after="0" w:line="500" w:lineRule="exact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</w:rPr>
        <w:t>推售批次</w:t>
      </w:r>
    </w:p>
    <w:p>
      <w:pPr>
        <w:widowControl w:val="0"/>
        <w:numPr>
          <w:ilvl w:val="0"/>
          <w:numId w:val="4"/>
        </w:numPr>
        <w:adjustRightInd/>
        <w:snapToGrid/>
        <w:spacing w:after="0" w:line="500" w:lineRule="exact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</w:rPr>
        <w:t>价格策略</w:t>
      </w:r>
    </w:p>
    <w:p>
      <w:pPr>
        <w:widowControl w:val="0"/>
        <w:numPr>
          <w:ilvl w:val="0"/>
          <w:numId w:val="4"/>
        </w:numPr>
        <w:adjustRightInd/>
        <w:snapToGrid/>
        <w:spacing w:after="0" w:line="500" w:lineRule="exact"/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color w:val="000000"/>
          <w:sz w:val="24"/>
          <w:szCs w:val="24"/>
        </w:rPr>
        <w:t>预计全年实现总销售金额和月度销售计划</w:t>
      </w:r>
    </w:p>
    <w:p>
      <w:pPr>
        <w:widowControl w:val="0"/>
        <w:numPr>
          <w:ilvl w:val="0"/>
          <w:numId w:val="0"/>
        </w:numPr>
        <w:adjustRightInd/>
        <w:snapToGrid/>
        <w:spacing w:after="0" w:line="500" w:lineRule="exact"/>
        <w:ind w:leftChars="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5）、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首批次开盘的营销策略</w:t>
      </w:r>
    </w:p>
    <w:p>
      <w:pPr>
        <w:widowControl w:val="0"/>
        <w:numPr>
          <w:ilvl w:val="0"/>
          <w:numId w:val="0"/>
        </w:numPr>
        <w:adjustRightInd/>
        <w:snapToGrid/>
        <w:spacing w:after="0" w:line="500" w:lineRule="exact"/>
        <w:ind w:leftChars="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6）、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推广宣传</w:t>
      </w:r>
      <w:r>
        <w:rPr>
          <w:rFonts w:hint="default" w:asciiTheme="majorEastAsia" w:hAnsiTheme="majorEastAsia" w:eastAsiaTheme="majorEastAsia" w:cstheme="majorEastAsia"/>
          <w:b/>
          <w:bCs/>
          <w:sz w:val="24"/>
          <w:szCs w:val="24"/>
        </w:rPr>
        <w:t>和公关活动策略</w:t>
      </w:r>
    </w:p>
    <w:p>
      <w:pPr>
        <w:widowControl w:val="0"/>
        <w:numPr>
          <w:ilvl w:val="0"/>
          <w:numId w:val="5"/>
        </w:numPr>
        <w:adjustRightInd/>
        <w:snapToGrid/>
        <w:spacing w:after="0" w:line="500" w:lineRule="exact"/>
        <w:rPr>
          <w:rFonts w:hint="eastAsia" w:asciiTheme="majorEastAsia" w:hAnsiTheme="majorEastAsia" w:eastAsiaTheme="majorEastAsia" w:cs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总体推广思路</w:t>
      </w:r>
    </w:p>
    <w:p>
      <w:pPr>
        <w:widowControl w:val="0"/>
        <w:numPr>
          <w:ilvl w:val="0"/>
          <w:numId w:val="5"/>
        </w:numPr>
        <w:adjustRightInd/>
        <w:snapToGrid/>
        <w:spacing w:after="0" w:line="500" w:lineRule="exact"/>
        <w:rPr>
          <w:rFonts w:hint="eastAsia" w:asciiTheme="majorEastAsia" w:hAnsiTheme="majorEastAsia" w:eastAsiaTheme="majorEastAsia" w:cs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项目总体推广体系</w:t>
      </w:r>
    </w:p>
    <w:p>
      <w:pPr>
        <w:widowControl w:val="0"/>
        <w:numPr>
          <w:ilvl w:val="0"/>
          <w:numId w:val="5"/>
        </w:numPr>
        <w:adjustRightInd/>
        <w:snapToGrid/>
        <w:spacing w:after="0" w:line="500" w:lineRule="exact"/>
        <w:rPr>
          <w:rFonts w:hint="eastAsia" w:asciiTheme="majorEastAsia" w:hAnsiTheme="majorEastAsia" w:eastAsiaTheme="majorEastAsia" w:cs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阶段性推广策略</w:t>
      </w:r>
    </w:p>
    <w:p>
      <w:pPr>
        <w:widowControl w:val="0"/>
        <w:numPr>
          <w:ilvl w:val="0"/>
          <w:numId w:val="5"/>
        </w:numPr>
        <w:adjustRightInd/>
        <w:snapToGrid/>
        <w:spacing w:after="0" w:line="500" w:lineRule="exact"/>
        <w:rPr>
          <w:rFonts w:hint="eastAsia" w:asciiTheme="majorEastAsia" w:hAnsiTheme="majorEastAsia" w:eastAsiaTheme="majorEastAsia" w:cs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广告定位诉求（即SLOGAN）</w:t>
      </w:r>
    </w:p>
    <w:p>
      <w:pPr>
        <w:widowControl w:val="0"/>
        <w:numPr>
          <w:ilvl w:val="0"/>
          <w:numId w:val="5"/>
        </w:numPr>
        <w:adjustRightInd/>
        <w:snapToGrid/>
        <w:spacing w:after="0" w:line="500" w:lineRule="exact"/>
        <w:rPr>
          <w:rFonts w:hint="eastAsia" w:asciiTheme="majorEastAsia" w:hAnsiTheme="majorEastAsia" w:eastAsiaTheme="majorEastAsia" w:cs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媒体组合</w:t>
      </w:r>
      <w:r>
        <w:rPr>
          <w:rFonts w:hint="default" w:asciiTheme="majorEastAsia" w:hAnsiTheme="majorEastAsia" w:eastAsiaTheme="majorEastAsia" w:cstheme="majorEastAsia"/>
          <w:bCs/>
          <w:sz w:val="24"/>
          <w:szCs w:val="24"/>
        </w:rPr>
        <w:t>、公关活动和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费用估算</w:t>
      </w:r>
    </w:p>
    <w:p>
      <w:pPr>
        <w:widowControl w:val="0"/>
        <w:numPr>
          <w:ilvl w:val="0"/>
          <w:numId w:val="5"/>
        </w:numPr>
        <w:adjustRightInd/>
        <w:snapToGrid/>
        <w:spacing w:after="0" w:line="500" w:lineRule="exact"/>
        <w:rPr>
          <w:rFonts w:hint="eastAsia" w:asciiTheme="majorEastAsia" w:hAnsiTheme="majorEastAsia" w:eastAsiaTheme="majorEastAsia" w:cs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 xml:space="preserve">销售案场及项目地现场包装布置建议 </w:t>
      </w:r>
    </w:p>
    <w:p>
      <w:pPr>
        <w:widowControl w:val="0"/>
        <w:adjustRightInd/>
        <w:snapToGrid/>
        <w:spacing w:after="0" w:line="500" w:lineRule="exact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7）、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客户资源整合能力</w:t>
      </w:r>
    </w:p>
    <w:p>
      <w:pPr>
        <w:widowControl w:val="0"/>
        <w:numPr>
          <w:ilvl w:val="0"/>
          <w:numId w:val="5"/>
        </w:numPr>
        <w:adjustRightInd/>
        <w:snapToGrid/>
        <w:spacing w:after="0" w:line="500" w:lineRule="exact"/>
        <w:rPr>
          <w:rFonts w:hint="eastAsia" w:asciiTheme="majorEastAsia" w:hAnsiTheme="majorEastAsia" w:eastAsiaTheme="majorEastAsia" w:cs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客户资源收集</w:t>
      </w:r>
    </w:p>
    <w:p>
      <w:pPr>
        <w:widowControl w:val="0"/>
        <w:numPr>
          <w:ilvl w:val="0"/>
          <w:numId w:val="5"/>
        </w:numPr>
        <w:adjustRightInd/>
        <w:snapToGrid/>
        <w:spacing w:after="0" w:line="500" w:lineRule="exact"/>
        <w:rPr>
          <w:rFonts w:hint="eastAsia" w:asciiTheme="majorEastAsia" w:hAnsiTheme="majorEastAsia" w:eastAsiaTheme="majorEastAsia" w:cs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客户资源拓展</w:t>
      </w:r>
    </w:p>
    <w:p>
      <w:pPr>
        <w:widowControl w:val="0"/>
        <w:numPr>
          <w:ilvl w:val="0"/>
          <w:numId w:val="5"/>
        </w:numPr>
        <w:adjustRightInd/>
        <w:snapToGrid/>
        <w:spacing w:after="0" w:line="500" w:lineRule="exact"/>
        <w:rPr>
          <w:rFonts w:hint="eastAsia" w:asciiTheme="majorEastAsia" w:hAnsiTheme="majorEastAsia" w:eastAsiaTheme="majorEastAsia" w:cs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客户资源管理</w:t>
      </w:r>
    </w:p>
    <w:p>
      <w:pPr>
        <w:pStyle w:val="15"/>
        <w:widowControl/>
        <w:tabs>
          <w:tab w:val="left" w:pos="4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906"/>
        </w:tabs>
        <w:spacing w:line="500" w:lineRule="exact"/>
        <w:ind w:firstLine="708" w:firstLineChars="294"/>
        <w:rPr>
          <w:rFonts w:hint="eastAsia"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注：1、以上内容请尽可能定量描述，引用数据、资料请注明出处。2、全案总产值测算包括住宅、</w:t>
      </w:r>
      <w:r>
        <w:rPr>
          <w:rFonts w:hint="default" w:asciiTheme="majorEastAsia" w:hAnsiTheme="majorEastAsia" w:eastAsiaTheme="majorEastAsia" w:cstheme="majorEastAsia"/>
          <w:b/>
          <w:sz w:val="24"/>
          <w:szCs w:val="24"/>
        </w:rPr>
        <w:t>商业和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地下车位。</w:t>
      </w:r>
    </w:p>
    <w:p>
      <w:pPr>
        <w:spacing w:after="0" w:line="500" w:lineRule="exact"/>
        <w:outlineLvl w:val="2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2、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商务标部分（包括但不限于）</w:t>
      </w:r>
    </w:p>
    <w:p>
      <w:pPr>
        <w:numPr>
          <w:ilvl w:val="0"/>
          <w:numId w:val="0"/>
        </w:numPr>
        <w:spacing w:after="0" w:line="500" w:lineRule="exact"/>
        <w:ind w:leftChars="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1）、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提供公司简介、基本架构、运作模式,同时提供在项目运行过程中,不可变更的骨干人物简介及项目销售策划小组组成人员简介(附人员简历、业绩等) ；</w:t>
      </w:r>
    </w:p>
    <w:p>
      <w:pPr>
        <w:widowControl w:val="0"/>
        <w:numPr>
          <w:ilvl w:val="0"/>
          <w:numId w:val="0"/>
        </w:numPr>
        <w:tabs>
          <w:tab w:val="left" w:pos="1200"/>
        </w:tabs>
        <w:adjustRightInd/>
        <w:snapToGrid/>
        <w:spacing w:after="0" w:line="460" w:lineRule="exact"/>
        <w:ind w:leftChars="0"/>
        <w:rPr>
          <w:rFonts w:hint="eastAsia" w:asciiTheme="majorEastAsia" w:hAnsiTheme="majorEastAsia" w:eastAsiaTheme="majorEastAsia" w:cstheme="majorEastAsia"/>
          <w:bCs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  <w:t>2）、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提供政府批准的有效营业执照、从业资格证书、税务登记证、组织机构代码证的复印件并加盖公章,并提供企业法人证明书、授权委托书、投标人身份证。(提案时需带营业执照及其它与本次投标相关的资质原件)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 ；</w:t>
      </w:r>
    </w:p>
    <w:p>
      <w:pPr>
        <w:numPr>
          <w:ilvl w:val="0"/>
          <w:numId w:val="0"/>
        </w:numPr>
        <w:tabs>
          <w:tab w:val="left" w:pos="1200"/>
        </w:tabs>
        <w:spacing w:after="0" w:line="500" w:lineRule="exact"/>
        <w:ind w:leftChars="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3）、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近三年来销售代理的有关情况(提供合同盖章页复印件以兹证明)；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公司具有的独特资源优势介绍.</w:t>
      </w:r>
    </w:p>
    <w:p>
      <w:pPr>
        <w:numPr>
          <w:ilvl w:val="0"/>
          <w:numId w:val="0"/>
        </w:numPr>
        <w:tabs>
          <w:tab w:val="left" w:pos="1200"/>
        </w:tabs>
        <w:spacing w:after="0" w:line="500" w:lineRule="exact"/>
        <w:ind w:leftChars="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4）、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代理佣金、财务结算方式及乙方未完成指标的违约责任；</w:t>
      </w:r>
    </w:p>
    <w:p>
      <w:pPr>
        <w:numPr>
          <w:ilvl w:val="0"/>
          <w:numId w:val="0"/>
        </w:numPr>
        <w:tabs>
          <w:tab w:val="left" w:pos="1200"/>
        </w:tabs>
        <w:spacing w:after="0" w:line="500" w:lineRule="exact"/>
        <w:ind w:leftChars="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Cs/>
          <w:sz w:val="24"/>
          <w:szCs w:val="24"/>
          <w:lang w:val="en-US" w:eastAsia="zh-CN"/>
        </w:rPr>
        <w:t>5）、</w:t>
      </w:r>
      <w:r>
        <w:rPr>
          <w:rFonts w:hint="eastAsia" w:asciiTheme="majorEastAsia" w:hAnsiTheme="majorEastAsia" w:eastAsiaTheme="majorEastAsia" w:cstheme="majorEastAsia"/>
          <w:bCs/>
          <w:sz w:val="24"/>
          <w:szCs w:val="24"/>
        </w:rPr>
        <w:t>其他服务费用及额度：是否存在其他服务费用，并明确金额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；</w:t>
      </w:r>
    </w:p>
    <w:p>
      <w:pPr>
        <w:pStyle w:val="15"/>
        <w:widowControl/>
        <w:tabs>
          <w:tab w:val="left" w:pos="4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906"/>
        </w:tabs>
        <w:spacing w:line="500" w:lineRule="exact"/>
        <w:rPr>
          <w:rFonts w:hint="eastAsia"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注：商务标部分需提交纸质文本一式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fldChar w:fldCharType="begin"/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instrText xml:space="preserve"> = 2 \* CHINESENUM2 </w:instrTex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fldChar w:fldCharType="separate"/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贰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fldChar w:fldCharType="end"/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份,以密封形式开标当日提交</w:t>
      </w:r>
    </w:p>
    <w:p>
      <w:pPr>
        <w:pStyle w:val="15"/>
        <w:widowControl/>
        <w:tabs>
          <w:tab w:val="left" w:pos="4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8906"/>
        </w:tabs>
        <w:spacing w:line="500" w:lineRule="exact"/>
        <w:ind w:firstLine="708" w:firstLineChars="294"/>
        <w:rPr>
          <w:rFonts w:hint="eastAsia" w:asciiTheme="majorEastAsia" w:hAnsiTheme="majorEastAsia" w:eastAsiaTheme="majorEastAsia" w:cstheme="majorEastAsia"/>
          <w:b/>
          <w:sz w:val="24"/>
          <w:szCs w:val="24"/>
        </w:rPr>
      </w:pPr>
    </w:p>
    <w:p>
      <w:pPr>
        <w:pStyle w:val="2"/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0" w:after="0" w:afterAutospacing="0" w:line="360" w:lineRule="auto"/>
        <w:ind w:left="0" w:right="0" w:firstLine="0"/>
        <w:rPr>
          <w:rStyle w:val="5"/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</w:rPr>
        <w:t>服务期限：</w:t>
      </w:r>
    </w:p>
    <w:p>
      <w:pPr>
        <w:pStyle w:val="2"/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0" w:after="0" w:afterAutospacing="0" w:line="360" w:lineRule="auto"/>
        <w:ind w:leftChars="0" w:right="0" w:rightChars="0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市场分析、项目营销定位方案、营销策略方案</w:t>
      </w:r>
      <w:r>
        <w:rPr>
          <w:rStyle w:val="5"/>
          <w:rFonts w:hint="default" w:ascii="宋体" w:hAnsi="宋体" w:eastAsia="宋体" w:cs="宋体"/>
          <w:b w:val="0"/>
          <w:bCs/>
          <w:color w:val="000000"/>
          <w:sz w:val="24"/>
          <w:szCs w:val="24"/>
        </w:rPr>
        <w:t>：2019年10月</w:t>
      </w:r>
      <w:r>
        <w:rPr>
          <w:rStyle w:val="5"/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30</w:t>
      </w:r>
      <w:r>
        <w:rPr>
          <w:rStyle w:val="5"/>
          <w:rFonts w:hint="default" w:ascii="宋体" w:hAnsi="宋体" w:eastAsia="宋体" w:cs="宋体"/>
          <w:b w:val="0"/>
          <w:bCs/>
          <w:color w:val="000000"/>
          <w:sz w:val="24"/>
          <w:szCs w:val="24"/>
        </w:rPr>
        <w:t>日完成方案稿。</w:t>
      </w:r>
    </w:p>
    <w:p>
      <w:pPr>
        <w:pStyle w:val="2"/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0" w:after="0" w:afterAutospacing="0" w:line="360" w:lineRule="auto"/>
        <w:ind w:leftChars="0" w:right="0" w:rightChars="0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default" w:ascii="宋体" w:hAnsi="宋体" w:eastAsia="宋体" w:cs="宋体"/>
          <w:b w:val="0"/>
          <w:bCs/>
          <w:color w:val="000000"/>
          <w:sz w:val="24"/>
          <w:szCs w:val="24"/>
        </w:rPr>
        <w:t>项目</w:t>
      </w:r>
      <w:r>
        <w:rPr>
          <w:rStyle w:val="5"/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实施期</w:t>
      </w:r>
      <w:r>
        <w:rPr>
          <w:rStyle w:val="5"/>
          <w:rFonts w:hint="default" w:ascii="宋体" w:hAnsi="宋体" w:eastAsia="宋体" w:cs="宋体"/>
          <w:b w:val="0"/>
          <w:bCs/>
          <w:color w:val="000000"/>
          <w:sz w:val="24"/>
          <w:szCs w:val="24"/>
        </w:rPr>
        <w:t>：2019年11月-2020年12月。（后续根据项目销售周期续签。）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 w:line="360" w:lineRule="auto"/>
        <w:ind w:right="0" w:rightChars="0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四</w:t>
      </w:r>
      <w:r>
        <w:rPr>
          <w:rStyle w:val="5"/>
          <w:rFonts w:hint="eastAsia" w:ascii="宋体" w:hAnsi="宋体" w:eastAsia="宋体" w:cs="宋体"/>
          <w:color w:val="000000"/>
          <w:sz w:val="24"/>
          <w:szCs w:val="24"/>
        </w:rPr>
        <w:t>、投标人资格要求：</w:t>
      </w:r>
    </w:p>
    <w:p>
      <w:pPr>
        <w:numPr>
          <w:ilvl w:val="0"/>
          <w:numId w:val="8"/>
        </w:numPr>
        <w:shd w:val="clear" w:color="auto" w:fill="FFFFFF"/>
        <w:spacing w:after="0" w:line="360" w:lineRule="auto"/>
        <w:ind w:firstLine="6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具有全程营销策略代理能力,操作过具有代表性的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眉山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房地产项目</w:t>
      </w:r>
      <w:r>
        <w:rPr>
          <w:rFonts w:hint="default" w:asciiTheme="majorEastAsia" w:hAnsiTheme="majorEastAsia" w:eastAsiaTheme="majorEastAsia" w:cstheme="majorEastAsia"/>
          <w:sz w:val="24"/>
          <w:szCs w:val="24"/>
        </w:rPr>
        <w:t>优先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；</w:t>
      </w:r>
    </w:p>
    <w:p>
      <w:pPr>
        <w:numPr>
          <w:ilvl w:val="0"/>
          <w:numId w:val="8"/>
        </w:numPr>
        <w:shd w:val="clear" w:color="auto" w:fill="FFFFFF"/>
        <w:spacing w:after="0" w:line="360" w:lineRule="auto"/>
        <w:ind w:firstLine="6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具有与本项目相类似的项目运作经验；</w:t>
      </w:r>
    </w:p>
    <w:p>
      <w:pPr>
        <w:numPr>
          <w:ilvl w:val="0"/>
          <w:numId w:val="8"/>
        </w:numPr>
        <w:shd w:val="clear" w:color="auto" w:fill="FFFFFF"/>
        <w:spacing w:after="0" w:line="360" w:lineRule="auto"/>
        <w:ind w:firstLine="6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具有固定成员构成的高效运作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的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项目组；</w:t>
      </w:r>
    </w:p>
    <w:p>
      <w:pPr>
        <w:numPr>
          <w:ilvl w:val="0"/>
          <w:numId w:val="8"/>
        </w:numPr>
        <w:shd w:val="clear" w:color="auto" w:fill="FFFFFF"/>
        <w:spacing w:after="0" w:line="360" w:lineRule="auto"/>
        <w:ind w:firstLine="6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具有</w:t>
      </w:r>
      <w:r>
        <w:rPr>
          <w:rFonts w:hint="default" w:asciiTheme="majorEastAsia" w:hAnsiTheme="majorEastAsia" w:eastAsiaTheme="majorEastAsia" w:cstheme="majorEastAsia"/>
          <w:sz w:val="24"/>
          <w:szCs w:val="24"/>
        </w:rPr>
        <w:t>当地渠道和客户资源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；</w:t>
      </w:r>
    </w:p>
    <w:p>
      <w:pPr>
        <w:numPr>
          <w:ilvl w:val="0"/>
          <w:numId w:val="8"/>
        </w:numPr>
        <w:shd w:val="clear" w:color="auto" w:fill="FFFFFF"/>
        <w:spacing w:after="0" w:line="360" w:lineRule="auto"/>
        <w:ind w:firstLine="6"/>
        <w:rPr>
          <w:rFonts w:hint="eastAsia" w:ascii="宋体" w:hAnsi="宋体" w:eastAsia="宋体" w:cs="宋体"/>
          <w:sz w:val="24"/>
          <w:szCs w:val="24"/>
        </w:rPr>
      </w:pPr>
      <w:bookmarkStart w:id="1" w:name="_GoBack"/>
      <w:bookmarkEnd w:id="1"/>
      <w:r>
        <w:rPr>
          <w:rFonts w:hint="eastAsia" w:asciiTheme="majorEastAsia" w:hAnsiTheme="majorEastAsia" w:eastAsiaTheme="majorEastAsia" w:cstheme="majorEastAsia"/>
          <w:sz w:val="24"/>
          <w:szCs w:val="24"/>
        </w:rPr>
        <w:t>熟悉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眉山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房地产市场，对本项目有独到的见解。</w:t>
      </w:r>
    </w:p>
    <w:p>
      <w:pPr>
        <w:numPr>
          <w:ilvl w:val="0"/>
          <w:numId w:val="8"/>
        </w:numPr>
        <w:shd w:val="clear" w:color="auto" w:fill="FFFFFF"/>
        <w:spacing w:after="0" w:line="360" w:lineRule="auto"/>
        <w:ind w:firstLine="6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投标人未被法院列入失信被执行人名单 (需提供相关承诺)。</w:t>
      </w:r>
    </w:p>
    <w:p>
      <w:pPr>
        <w:numPr>
          <w:ilvl w:val="0"/>
          <w:numId w:val="8"/>
        </w:numPr>
        <w:shd w:val="clear" w:color="auto" w:fill="FFFFFF"/>
        <w:spacing w:after="0" w:line="360" w:lineRule="auto"/>
        <w:ind w:firstLine="6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投标人</w:t>
      </w:r>
      <w:r>
        <w:rPr>
          <w:rFonts w:hint="eastAsia" w:ascii="宋体" w:hAnsi="宋体" w:eastAsia="宋体" w:cs="宋体"/>
          <w:sz w:val="24"/>
          <w:szCs w:val="24"/>
        </w:rPr>
        <w:t>须未被列入“信用中国”网站（www.creditchina.gov.cn）记录失信被执行人或重大税收违法案件当事人名单（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以“信用中国”网（www.creditchina.gov.cn）或各级信用信息共享平台查询（招标公告发布之日后）信息截图为准）；</w:t>
      </w:r>
    </w:p>
    <w:p>
      <w:pPr>
        <w:numPr>
          <w:ilvl w:val="0"/>
          <w:numId w:val="8"/>
        </w:numPr>
        <w:shd w:val="clear" w:color="auto" w:fill="FFFFFF"/>
        <w:spacing w:after="0" w:line="360" w:lineRule="auto"/>
        <w:ind w:firstLine="6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投标人法定代表人为同一个人或存在控股、管理关系的不同投标人，不得参加同一招标项目；</w:t>
      </w:r>
    </w:p>
    <w:p>
      <w:pPr>
        <w:numPr>
          <w:ilvl w:val="0"/>
          <w:numId w:val="8"/>
        </w:numPr>
        <w:shd w:val="clear" w:color="auto" w:fill="FFFFFF"/>
        <w:spacing w:after="0" w:line="360" w:lineRule="auto"/>
        <w:ind w:firstLine="6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本次招标不接受联合体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五</w:t>
      </w:r>
      <w:r>
        <w:rPr>
          <w:rStyle w:val="5"/>
          <w:rFonts w:hint="eastAsia" w:ascii="宋体" w:hAnsi="宋体" w:eastAsia="宋体" w:cs="宋体"/>
          <w:color w:val="000000"/>
          <w:sz w:val="24"/>
          <w:szCs w:val="24"/>
        </w:rPr>
        <w:t>、报名方式及报名所需资料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1、报名时间：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eastAsia="zh-CN"/>
        </w:rPr>
        <w:t>2019年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eastAsia="zh-CN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>12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eastAsia="zh-CN"/>
        </w:rPr>
        <w:t>日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>至10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>18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日（上午8:30- 12:00，下午13:30-17:30）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2、报名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邮箱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377748413@QQ.com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3、报名需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附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带资料：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（一）法定代表人授权委托书、有效的营业执照、</w:t>
      </w:r>
      <w:r>
        <w:rPr>
          <w:rFonts w:hint="eastAsia" w:ascii="宋体" w:hAnsi="宋体" w:eastAsia="宋体" w:cs="Arial"/>
          <w:kern w:val="2"/>
          <w:sz w:val="24"/>
          <w:szCs w:val="24"/>
        </w:rPr>
        <w:t>房地产经纪咨询机构备案证书</w:t>
      </w:r>
      <w:r>
        <w:rPr>
          <w:rFonts w:hint="eastAsia" w:ascii="宋体" w:hAnsi="宋体" w:eastAsia="宋体" w:cs="Arial"/>
          <w:kern w:val="2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投标人近3年（2016年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月至今）类似项目业绩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证明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（以合同或中标通知书为依据）等相关资料。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（二）以上所有投标报名资料须提交两套复印件，每页加盖投标人印章并装订成册，以备核查</w:t>
      </w:r>
      <w:r>
        <w:rPr>
          <w:rFonts w:hint="default" w:ascii="宋体" w:hAnsi="宋体" w:eastAsia="宋体" w:cs="宋体"/>
          <w:color w:val="000000"/>
          <w:sz w:val="24"/>
          <w:szCs w:val="24"/>
        </w:rPr>
        <w:t>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六</w:t>
      </w:r>
      <w:r>
        <w:rPr>
          <w:rStyle w:val="5"/>
          <w:rFonts w:hint="eastAsia" w:ascii="宋体" w:hAnsi="宋体" w:eastAsia="宋体" w:cs="宋体"/>
          <w:color w:val="000000"/>
          <w:sz w:val="24"/>
          <w:szCs w:val="24"/>
        </w:rPr>
        <w:t>、发布公告的媒介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本次招标公告在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通威集团官网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（http://www.tongwei.com/）上发布</w:t>
      </w:r>
      <w:r>
        <w:rPr>
          <w:rFonts w:hint="default" w:ascii="宋体" w:hAnsi="宋体" w:eastAsia="宋体" w:cs="宋体"/>
          <w:color w:val="000000"/>
          <w:sz w:val="24"/>
          <w:szCs w:val="24"/>
        </w:rPr>
        <w:t>。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对于因其他网站转载并发布的非完整版或修改版公告，而导致误报名或无效报名的情形，招标人及招标代理机构不予承担责任。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七</w:t>
      </w:r>
      <w:r>
        <w:rPr>
          <w:rStyle w:val="5"/>
          <w:rFonts w:hint="eastAsia" w:ascii="宋体" w:hAnsi="宋体" w:eastAsia="宋体" w:cs="宋体"/>
          <w:color w:val="000000"/>
          <w:sz w:val="24"/>
          <w:szCs w:val="24"/>
        </w:rPr>
        <w:t>、联系方式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招标人：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眉山通威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地产有限公司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地  址：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四川省眉山市东坡区诗书路北二段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联系人：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黄经理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0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联系电话：1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3982022512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ヒラギノ角ゴ Pro W3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47A0"/>
    <w:multiLevelType w:val="multilevel"/>
    <w:tmpl w:val="057A47A0"/>
    <w:lvl w:ilvl="0" w:tentative="0">
      <w:start w:val="1"/>
      <w:numFmt w:val="bullet"/>
      <w:lvlText w:val=""/>
      <w:lvlJc w:val="left"/>
      <w:pPr>
        <w:tabs>
          <w:tab w:val="left" w:pos="1140"/>
        </w:tabs>
        <w:ind w:left="11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560"/>
        </w:tabs>
        <w:ind w:left="15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980"/>
        </w:tabs>
        <w:ind w:left="19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400"/>
        </w:tabs>
        <w:ind w:left="24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820"/>
        </w:tabs>
        <w:ind w:left="28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240"/>
        </w:tabs>
        <w:ind w:left="32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660"/>
        </w:tabs>
        <w:ind w:left="36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080"/>
        </w:tabs>
        <w:ind w:left="40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500"/>
        </w:tabs>
        <w:ind w:left="4500" w:hanging="420"/>
      </w:pPr>
      <w:rPr>
        <w:rFonts w:hint="default" w:ascii="Wingdings" w:hAnsi="Wingdings"/>
      </w:rPr>
    </w:lvl>
  </w:abstractNum>
  <w:abstractNum w:abstractNumId="1">
    <w:nsid w:val="0F0DCE80"/>
    <w:multiLevelType w:val="singleLevel"/>
    <w:tmpl w:val="0F0DCE8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81A7CA5"/>
    <w:multiLevelType w:val="multilevel"/>
    <w:tmpl w:val="381A7CA5"/>
    <w:lvl w:ilvl="0" w:tentative="0">
      <w:start w:val="1"/>
      <w:numFmt w:val="bullet"/>
      <w:lvlText w:val=""/>
      <w:lvlJc w:val="left"/>
      <w:pPr>
        <w:tabs>
          <w:tab w:val="left" w:pos="1140"/>
        </w:tabs>
        <w:ind w:left="11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560"/>
        </w:tabs>
        <w:ind w:left="15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980"/>
        </w:tabs>
        <w:ind w:left="19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400"/>
        </w:tabs>
        <w:ind w:left="24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820"/>
        </w:tabs>
        <w:ind w:left="28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240"/>
        </w:tabs>
        <w:ind w:left="32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660"/>
        </w:tabs>
        <w:ind w:left="36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080"/>
        </w:tabs>
        <w:ind w:left="40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500"/>
        </w:tabs>
        <w:ind w:left="4500" w:hanging="420"/>
      </w:pPr>
      <w:rPr>
        <w:rFonts w:hint="default" w:ascii="Wingdings" w:hAnsi="Wingdings"/>
      </w:rPr>
    </w:lvl>
  </w:abstractNum>
  <w:abstractNum w:abstractNumId="3">
    <w:nsid w:val="3ECA0536"/>
    <w:multiLevelType w:val="multilevel"/>
    <w:tmpl w:val="3ECA0536"/>
    <w:lvl w:ilvl="0" w:tentative="0">
      <w:start w:val="1"/>
      <w:numFmt w:val="bullet"/>
      <w:lvlText w:val=""/>
      <w:lvlJc w:val="left"/>
      <w:pPr>
        <w:tabs>
          <w:tab w:val="left" w:pos="1172"/>
        </w:tabs>
        <w:ind w:left="117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592"/>
        </w:tabs>
        <w:ind w:left="159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2012"/>
        </w:tabs>
        <w:ind w:left="201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432"/>
        </w:tabs>
        <w:ind w:left="243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852"/>
        </w:tabs>
        <w:ind w:left="285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272"/>
        </w:tabs>
        <w:ind w:left="327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692"/>
        </w:tabs>
        <w:ind w:left="369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112"/>
        </w:tabs>
        <w:ind w:left="411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532"/>
        </w:tabs>
        <w:ind w:left="4532" w:hanging="420"/>
      </w:pPr>
      <w:rPr>
        <w:rFonts w:hint="default" w:ascii="Wingdings" w:hAnsi="Wingdings"/>
      </w:rPr>
    </w:lvl>
  </w:abstractNum>
  <w:abstractNum w:abstractNumId="4">
    <w:nsid w:val="5D8AC8CB"/>
    <w:multiLevelType w:val="singleLevel"/>
    <w:tmpl w:val="5D8AC8CB"/>
    <w:lvl w:ilvl="0" w:tentative="0">
      <w:start w:val="3"/>
      <w:numFmt w:val="chineseCounting"/>
      <w:suff w:val="nothing"/>
      <w:lvlText w:val="%1、"/>
      <w:lvlJc w:val="left"/>
    </w:lvl>
  </w:abstractNum>
  <w:abstractNum w:abstractNumId="5">
    <w:nsid w:val="5D8AC8FC"/>
    <w:multiLevelType w:val="singleLevel"/>
    <w:tmpl w:val="5D8AC8FC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66D012C9"/>
    <w:multiLevelType w:val="multilevel"/>
    <w:tmpl w:val="66D012C9"/>
    <w:lvl w:ilvl="0" w:tentative="0">
      <w:start w:val="1"/>
      <w:numFmt w:val="bullet"/>
      <w:lvlText w:val=""/>
      <w:lvlJc w:val="left"/>
      <w:pPr>
        <w:tabs>
          <w:tab w:val="left" w:pos="1140"/>
        </w:tabs>
        <w:ind w:left="11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560"/>
        </w:tabs>
        <w:ind w:left="15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980"/>
        </w:tabs>
        <w:ind w:left="19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400"/>
        </w:tabs>
        <w:ind w:left="24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820"/>
        </w:tabs>
        <w:ind w:left="28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240"/>
        </w:tabs>
        <w:ind w:left="32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660"/>
        </w:tabs>
        <w:ind w:left="36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4080"/>
        </w:tabs>
        <w:ind w:left="40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500"/>
        </w:tabs>
        <w:ind w:left="4500" w:hanging="420"/>
      </w:pPr>
      <w:rPr>
        <w:rFonts w:hint="default" w:ascii="Wingdings" w:hAnsi="Wingdings"/>
      </w:rPr>
    </w:lvl>
  </w:abstractNum>
  <w:abstractNum w:abstractNumId="7">
    <w:nsid w:val="6ABC6E92"/>
    <w:multiLevelType w:val="multilevel"/>
    <w:tmpl w:val="6ABC6E92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BD2580"/>
    <w:rsid w:val="0323301D"/>
    <w:rsid w:val="04361380"/>
    <w:rsid w:val="070448F0"/>
    <w:rsid w:val="133877E6"/>
    <w:rsid w:val="141E5770"/>
    <w:rsid w:val="18893C16"/>
    <w:rsid w:val="213638D4"/>
    <w:rsid w:val="291173B7"/>
    <w:rsid w:val="2A4F2666"/>
    <w:rsid w:val="2ADF7AA5"/>
    <w:rsid w:val="2BD9790F"/>
    <w:rsid w:val="2ED20326"/>
    <w:rsid w:val="2FB9010A"/>
    <w:rsid w:val="31A7033D"/>
    <w:rsid w:val="39506C39"/>
    <w:rsid w:val="3FD04679"/>
    <w:rsid w:val="4A904B35"/>
    <w:rsid w:val="4E6B8286"/>
    <w:rsid w:val="528A13F9"/>
    <w:rsid w:val="5EB326CD"/>
    <w:rsid w:val="60670B80"/>
    <w:rsid w:val="61162C98"/>
    <w:rsid w:val="6FE2CEF9"/>
    <w:rsid w:val="79BD2580"/>
    <w:rsid w:val="79D9204E"/>
    <w:rsid w:val="7C674E89"/>
    <w:rsid w:val="7DEEF29D"/>
    <w:rsid w:val="7EDF7FD8"/>
    <w:rsid w:val="7FB95527"/>
    <w:rsid w:val="7FF311B8"/>
    <w:rsid w:val="816562CD"/>
    <w:rsid w:val="870EA16F"/>
    <w:rsid w:val="BE0EBF36"/>
    <w:rsid w:val="CFB740EA"/>
    <w:rsid w:val="FAFD5853"/>
    <w:rsid w:val="FFDF0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Hyperlink"/>
    <w:basedOn w:val="4"/>
    <w:qFormat/>
    <w:uiPriority w:val="0"/>
    <w:rPr>
      <w:color w:val="0000FF"/>
      <w:u w:val="none"/>
    </w:rPr>
  </w:style>
  <w:style w:type="character" w:customStyle="1" w:styleId="8">
    <w:name w:val="show"/>
    <w:basedOn w:val="4"/>
    <w:qFormat/>
    <w:uiPriority w:val="0"/>
    <w:rPr>
      <w:color w:val="3173CE"/>
    </w:rPr>
  </w:style>
  <w:style w:type="character" w:customStyle="1" w:styleId="9">
    <w:name w:val="showsasda"/>
    <w:basedOn w:val="4"/>
    <w:qFormat/>
    <w:uiPriority w:val="0"/>
    <w:rPr>
      <w:shd w:val="clear" w:fill="245C9F"/>
    </w:rPr>
  </w:style>
  <w:style w:type="character" w:customStyle="1" w:styleId="10">
    <w:name w:val="g_nu5"/>
    <w:basedOn w:val="4"/>
    <w:qFormat/>
    <w:uiPriority w:val="0"/>
  </w:style>
  <w:style w:type="character" w:customStyle="1" w:styleId="11">
    <w:name w:val="g_nu4"/>
    <w:basedOn w:val="4"/>
    <w:qFormat/>
    <w:uiPriority w:val="0"/>
  </w:style>
  <w:style w:type="character" w:customStyle="1" w:styleId="12">
    <w:name w:val="g_nu6"/>
    <w:basedOn w:val="4"/>
    <w:qFormat/>
    <w:uiPriority w:val="0"/>
  </w:style>
  <w:style w:type="character" w:customStyle="1" w:styleId="13">
    <w:name w:val="g_nu7"/>
    <w:basedOn w:val="4"/>
    <w:qFormat/>
    <w:uiPriority w:val="0"/>
  </w:style>
  <w:style w:type="character" w:customStyle="1" w:styleId="14">
    <w:name w:val="hover24"/>
    <w:basedOn w:val="4"/>
    <w:qFormat/>
    <w:uiPriority w:val="0"/>
    <w:rPr>
      <w:color w:val="3173CE"/>
    </w:rPr>
  </w:style>
  <w:style w:type="paragraph" w:customStyle="1" w:styleId="15">
    <w:name w:val="正文 A"/>
    <w:qFormat/>
    <w:uiPriority w:val="0"/>
    <w:pPr>
      <w:widowControl w:val="0"/>
      <w:jc w:val="both"/>
    </w:pPr>
    <w:rPr>
      <w:rFonts w:ascii="Times New Roman" w:hAnsi="Times New Roman" w:eastAsia="ヒラギノ角ゴ Pro W3" w:cs="Times New Roman"/>
      <w:color w:val="000000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2019-09-24T11:05:00Z</dcterms:created>
  <dc:creator>专一的小胡</dc:creator>
  <cp:lastModifiedBy>cathy</cp:lastModifiedBy>
  <dcterms:modified xsi:type="dcterms:W3CDTF">2019-10-12T02:22:28Z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